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91ADB">
      <w:pPr>
        <w:jc w:val="both"/>
        <w:rPr>
          <w:rFonts w:hint="eastAsia"/>
          <w:b/>
          <w:bCs/>
          <w:sz w:val="96"/>
          <w:szCs w:val="96"/>
          <w:lang w:val="en-US" w:eastAsia="zh-CN"/>
        </w:rPr>
      </w:pPr>
    </w:p>
    <w:p w14:paraId="37FD8799"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广西医科大学附属武鸣医院</w:t>
      </w:r>
    </w:p>
    <w:p w14:paraId="1181C2EF">
      <w:pPr>
        <w:jc w:val="center"/>
        <w:rPr>
          <w:rFonts w:hint="eastAsia" w:ascii="华文楷体" w:hAnsi="华文楷体" w:eastAsia="华文楷体" w:cs="华文楷体"/>
          <w:b w:val="0"/>
          <w:bCs w:val="0"/>
          <w:sz w:val="52"/>
          <w:szCs w:val="52"/>
          <w:lang w:val="en-US" w:eastAsia="zh-CN"/>
        </w:rPr>
      </w:pPr>
    </w:p>
    <w:p w14:paraId="782A5350">
      <w:pPr>
        <w:jc w:val="center"/>
        <w:rPr>
          <w:rFonts w:hint="eastAsia" w:ascii="华文楷体" w:hAnsi="华文楷体" w:eastAsia="华文楷体" w:cs="华文楷体"/>
          <w:b/>
          <w:bCs/>
          <w:sz w:val="96"/>
          <w:szCs w:val="9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96"/>
          <w:szCs w:val="96"/>
          <w:lang w:val="en-US" w:eastAsia="zh-CN"/>
        </w:rPr>
        <w:t>医疗设备采购项目</w:t>
      </w:r>
    </w:p>
    <w:p w14:paraId="7C701FC9">
      <w:pPr>
        <w:jc w:val="center"/>
        <w:rPr>
          <w:rFonts w:hint="eastAsia" w:ascii="华文楷体" w:hAnsi="华文楷体" w:eastAsia="华文楷体" w:cs="华文楷体"/>
          <w:sz w:val="52"/>
          <w:szCs w:val="52"/>
          <w:lang w:val="en-US" w:eastAsia="zh-CN"/>
        </w:rPr>
      </w:pPr>
    </w:p>
    <w:p w14:paraId="4A812360"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市场调查报名资料</w:t>
      </w:r>
    </w:p>
    <w:p w14:paraId="44A98F1A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2B063769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77A043F9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16D60208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26430209">
      <w:pPr>
        <w:ind w:leftChars="100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公司名称（盖章）：</w:t>
      </w:r>
    </w:p>
    <w:p w14:paraId="2F731383">
      <w:pPr>
        <w:pStyle w:val="2"/>
        <w:ind w:leftChars="100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项目经办人：</w:t>
      </w:r>
    </w:p>
    <w:p w14:paraId="44C21F58">
      <w:pPr>
        <w:pStyle w:val="2"/>
        <w:ind w:leftChars="100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联系电话：</w:t>
      </w:r>
    </w:p>
    <w:p w14:paraId="65AA47EC">
      <w:pPr>
        <w:pStyle w:val="2"/>
        <w:ind w:leftChars="100"/>
        <w:rPr>
          <w:rFonts w:hint="default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邮箱：</w:t>
      </w:r>
    </w:p>
    <w:p w14:paraId="4788BEFB">
      <w:pPr>
        <w:wordWrap w:val="0"/>
        <w:spacing w:line="500" w:lineRule="exact"/>
        <w:jc w:val="both"/>
        <w:outlineLvl w:val="0"/>
        <w:rPr>
          <w:rFonts w:hint="eastAsia"/>
          <w:b/>
          <w:bCs/>
          <w:sz w:val="44"/>
          <w:szCs w:val="4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4334A7CD">
      <w:pPr>
        <w:wordWrap w:val="0"/>
        <w:spacing w:line="500" w:lineRule="exact"/>
        <w:jc w:val="center"/>
        <w:outlineLvl w:val="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采购需求</w:t>
      </w:r>
      <w:r>
        <w:rPr>
          <w:rFonts w:hint="eastAsia"/>
          <w:b/>
          <w:bCs/>
          <w:sz w:val="44"/>
          <w:szCs w:val="44"/>
          <w:lang w:eastAsia="zh-CN"/>
        </w:rPr>
        <w:t>基本情况</w:t>
      </w:r>
    </w:p>
    <w:p w14:paraId="4C9D246F">
      <w:pPr>
        <w:pStyle w:val="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一、项目概况</w:t>
      </w:r>
    </w:p>
    <w:p w14:paraId="6D261B43">
      <w:pPr>
        <w:pStyle w:val="5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项目概况</w:t>
      </w:r>
    </w:p>
    <w:p w14:paraId="209D3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设备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XX手术器械</w:t>
      </w:r>
    </w:p>
    <w:p w14:paraId="67654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广西医科大学附属武鸣医院</w:t>
      </w:r>
    </w:p>
    <w:p w14:paraId="2BF1F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武鸣区永宁路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26号</w:t>
      </w:r>
    </w:p>
    <w:p w14:paraId="6A84DD6B">
      <w:pPr>
        <w:pStyle w:val="5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（二）调查产品名称</w:t>
      </w:r>
    </w:p>
    <w:tbl>
      <w:tblPr>
        <w:tblStyle w:val="1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767"/>
        <w:gridCol w:w="1000"/>
        <w:gridCol w:w="5073"/>
        <w:gridCol w:w="844"/>
      </w:tblGrid>
      <w:tr w14:paraId="5E7A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4BB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E89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产品名称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858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数量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36B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简要技术规格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8435">
            <w:pPr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 w14:paraId="141A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7C2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3582">
            <w:pPr>
              <w:widowControl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XX器械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529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1套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0A8E">
            <w:pPr>
              <w:rPr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……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9F1F">
            <w:pPr>
              <w:adjustRightInd w:val="0"/>
              <w:snapToGrid w:val="0"/>
              <w:spacing w:line="360" w:lineRule="exact"/>
              <w:rPr>
                <w:rFonts w:ascii="Arial" w:hAnsi="Arial" w:cs="Arial"/>
                <w:color w:val="FF0000"/>
                <w:kern w:val="0"/>
                <w:szCs w:val="21"/>
              </w:rPr>
            </w:pPr>
          </w:p>
        </w:tc>
      </w:tr>
      <w:tr w14:paraId="6254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1A97">
            <w:pPr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9B83">
            <w:pPr>
              <w:widowControl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XX器械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F7C9">
            <w:pPr>
              <w:adjustRightInd w:val="0"/>
              <w:snapToGrid w:val="0"/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bCs/>
                <w:sz w:val="24"/>
              </w:rPr>
              <w:t>1套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00B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Cs/>
                <w:sz w:val="24"/>
              </w:rPr>
              <w:t>……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A192">
            <w:pPr>
              <w:adjustRightInd w:val="0"/>
              <w:snapToGrid w:val="0"/>
              <w:spacing w:line="360" w:lineRule="exact"/>
              <w:rPr>
                <w:rFonts w:ascii="Arial" w:hAnsi="Arial" w:cs="Arial"/>
                <w:color w:val="FF0000"/>
                <w:kern w:val="0"/>
                <w:szCs w:val="21"/>
              </w:rPr>
            </w:pPr>
          </w:p>
        </w:tc>
      </w:tr>
      <w:tr w14:paraId="5217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B7FD">
            <w:pPr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...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A351">
            <w:pPr>
              <w:widowControl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....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5EB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....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3E9B"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....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597E">
            <w:pPr>
              <w:adjustRightInd w:val="0"/>
              <w:snapToGrid w:val="0"/>
              <w:spacing w:line="360" w:lineRule="exact"/>
              <w:rPr>
                <w:rFonts w:ascii="Arial" w:hAnsi="Arial" w:cs="Arial"/>
                <w:color w:val="FF0000"/>
                <w:kern w:val="0"/>
                <w:szCs w:val="21"/>
              </w:rPr>
            </w:pPr>
          </w:p>
        </w:tc>
      </w:tr>
    </w:tbl>
    <w:p w14:paraId="4626ED27"/>
    <w:p w14:paraId="2885B191">
      <w:pPr>
        <w:widowControl/>
        <w:jc w:val="left"/>
        <w:rPr>
          <w:szCs w:val="20"/>
        </w:rPr>
      </w:pPr>
      <w:bookmarkStart w:id="0" w:name="_Toc24653"/>
      <w:bookmarkStart w:id="1" w:name="_Toc26602"/>
      <w:r>
        <w:rPr>
          <w:szCs w:val="20"/>
        </w:rPr>
        <w:br w:type="page"/>
      </w:r>
    </w:p>
    <w:p w14:paraId="29B8BC72">
      <w:pPr>
        <w:pStyle w:val="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2" w:name="_Toc805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需求文件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内容</w:t>
      </w:r>
    </w:p>
    <w:bookmarkEnd w:id="2"/>
    <w:p w14:paraId="4D25C38A">
      <w:pPr>
        <w:pStyle w:val="5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（一）资料要求</w:t>
      </w:r>
    </w:p>
    <w:p w14:paraId="78C3A36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1.营业执照副本扫描件</w:t>
      </w:r>
    </w:p>
    <w:p w14:paraId="0902E2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2.供应商相应资质扫描件</w:t>
      </w:r>
    </w:p>
    <w:p w14:paraId="52F8BAE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厂家或代理公司营业执照等必要资质证明材料；</w:t>
      </w:r>
    </w:p>
    <w:p w14:paraId="670B2C4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法定代表人授权书、法定代表人及授权代表人身份证复印件；</w:t>
      </w:r>
    </w:p>
    <w:bookmarkEnd w:id="0"/>
    <w:bookmarkEnd w:id="1"/>
    <w:p w14:paraId="4FD2ED94">
      <w:pPr>
        <w:widowControl/>
        <w:jc w:val="left"/>
        <w:rPr>
          <w:szCs w:val="20"/>
        </w:rPr>
      </w:pPr>
      <w:bookmarkStart w:id="3" w:name="_Toc24690"/>
      <w:r>
        <w:br w:type="page"/>
      </w:r>
    </w:p>
    <w:p w14:paraId="2DA55E2C">
      <w:pPr>
        <w:pStyle w:val="5"/>
      </w:pPr>
      <w:bookmarkStart w:id="4" w:name="_Toc9268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（二）商务建议文件</w:t>
      </w:r>
      <w:bookmarkEnd w:id="4"/>
    </w:p>
    <w:p w14:paraId="785DDD26">
      <w:pPr>
        <w:spacing w:line="360" w:lineRule="auto"/>
        <w:ind w:firstLine="480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供应商可根据</w:t>
      </w:r>
      <w:r>
        <w:rPr>
          <w:rFonts w:hint="eastAsia"/>
          <w:sz w:val="24"/>
          <w:szCs w:val="24"/>
          <w:lang w:eastAsia="zh-CN"/>
        </w:rPr>
        <w:t>设备实际情况</w:t>
      </w:r>
      <w:r>
        <w:rPr>
          <w:rFonts w:hint="eastAsia"/>
          <w:sz w:val="24"/>
          <w:szCs w:val="24"/>
        </w:rPr>
        <w:t>提出本行业通行或对有利于项目开展的商务建议，格式自拟。</w:t>
      </w:r>
      <w:r>
        <w:rPr>
          <w:rFonts w:hint="eastAsia"/>
          <w:sz w:val="24"/>
          <w:szCs w:val="24"/>
          <w:lang w:eastAsia="zh-CN"/>
        </w:rPr>
        <w:t>）</w:t>
      </w:r>
    </w:p>
    <w:p w14:paraId="4EB200CF">
      <w:pPr>
        <w:widowControl/>
        <w:jc w:val="left"/>
        <w:rPr>
          <w:szCs w:val="20"/>
        </w:rPr>
      </w:pPr>
    </w:p>
    <w:p w14:paraId="1804A55A">
      <w:pPr>
        <w:widowControl/>
        <w:jc w:val="left"/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br w:type="page"/>
      </w:r>
    </w:p>
    <w:p w14:paraId="1BEC7BCB">
      <w:pPr>
        <w:pStyle w:val="5"/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bookmarkStart w:id="5" w:name="_Toc37256575"/>
      <w:bookmarkStart w:id="6" w:name="_Toc5245"/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报价一览表</w:t>
      </w:r>
      <w:bookmarkEnd w:id="3"/>
      <w:bookmarkEnd w:id="5"/>
      <w:bookmarkEnd w:id="6"/>
    </w:p>
    <w:p w14:paraId="187AC0C6">
      <w:pPr>
        <w:pStyle w:val="5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bookmarkStart w:id="7" w:name="_GoBack"/>
      <w:bookmarkEnd w:id="7"/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1.麻醉手术科手术器械报价</w:t>
      </w:r>
    </w:p>
    <w:tbl>
      <w:tblPr>
        <w:tblStyle w:val="14"/>
        <w:tblW w:w="10382" w:type="dxa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739"/>
        <w:gridCol w:w="802"/>
        <w:gridCol w:w="1151"/>
        <w:gridCol w:w="2380"/>
        <w:gridCol w:w="1300"/>
        <w:gridCol w:w="1350"/>
        <w:gridCol w:w="1083"/>
      </w:tblGrid>
      <w:tr w14:paraId="28AB2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404B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D50B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lang w:val="en-US" w:eastAsia="zh-CN"/>
              </w:rPr>
              <w:t>器械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CAFA"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8A1EB"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765C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AED0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单价</w:t>
            </w:r>
          </w:p>
          <w:p w14:paraId="48BB8917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65571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金额</w:t>
            </w:r>
          </w:p>
          <w:p w14:paraId="0482939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77F1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质保期</w:t>
            </w:r>
          </w:p>
          <w:p w14:paraId="695C4670">
            <w:pPr>
              <w:spacing w:line="500" w:lineRule="exact"/>
              <w:jc w:val="center"/>
              <w:rPr>
                <w:rFonts w:hint="eastAsia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5C2163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28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5ABC5">
            <w:pPr>
              <w:widowControl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显微镊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098A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BDE9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36E06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305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FEE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0D47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DCB4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184B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E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开睑器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6F5D3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F0BA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6BD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CD4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E88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167C2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64980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F671">
            <w:pPr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EF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8E963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778F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A00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D4A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3C75A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77AB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17BF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10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2604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合计（元）：                 大写（元）：</w:t>
            </w:r>
          </w:p>
        </w:tc>
      </w:tr>
    </w:tbl>
    <w:p w14:paraId="712BEAB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2.心胸甲状腺外科手术器械报价</w:t>
      </w:r>
    </w:p>
    <w:tbl>
      <w:tblPr>
        <w:tblStyle w:val="14"/>
        <w:tblW w:w="10382" w:type="dxa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739"/>
        <w:gridCol w:w="802"/>
        <w:gridCol w:w="1151"/>
        <w:gridCol w:w="2380"/>
        <w:gridCol w:w="1300"/>
        <w:gridCol w:w="1350"/>
        <w:gridCol w:w="1083"/>
      </w:tblGrid>
      <w:tr w14:paraId="0CC336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41EB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C86B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lang w:val="en-US" w:eastAsia="zh-CN"/>
              </w:rPr>
              <w:t>器械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F05F"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50AC"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18FE8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8C29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单价</w:t>
            </w:r>
          </w:p>
          <w:p w14:paraId="17B02A96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D0CE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金额</w:t>
            </w:r>
          </w:p>
          <w:p w14:paraId="75AA9A6A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4BCA1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质保期</w:t>
            </w:r>
          </w:p>
          <w:p w14:paraId="55D4D8DE">
            <w:pPr>
              <w:spacing w:line="500" w:lineRule="exact"/>
              <w:jc w:val="center"/>
              <w:rPr>
                <w:rFonts w:hint="eastAsia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4C5B7F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E1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7756">
            <w:pPr>
              <w:widowControl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纵膈拉钩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68B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6DA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D8C22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9DC8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3E53B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6356E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F09A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A2EAD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EE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纵膈拉钩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11236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75E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72C79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BBBA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A96A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03B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9C00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429D">
            <w:pPr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8B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F3EC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F2C9E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E8ED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0FDA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764BF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99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3032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10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B8F7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合计（元）：                 大写（元）：</w:t>
            </w:r>
          </w:p>
        </w:tc>
      </w:tr>
    </w:tbl>
    <w:p w14:paraId="066F484D">
      <w:pPr>
        <w:pStyle w:val="2"/>
      </w:pPr>
    </w:p>
    <w:p w14:paraId="188B162F">
      <w:pPr>
        <w:wordWrap w:val="0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注：供应商报价是履行合同的最终价格，报价应包括完成本项目所需的一切费用，采购人不再支付任何费用；</w:t>
      </w:r>
    </w:p>
    <w:p w14:paraId="0D74F26F">
      <w:pPr>
        <w:rPr>
          <w:rFonts w:hint="eastAsia" w:ascii="仿宋" w:hAnsi="仿宋" w:eastAsia="仿宋" w:cs="仿宋"/>
          <w:sz w:val="32"/>
          <w:szCs w:val="32"/>
        </w:rPr>
      </w:pPr>
    </w:p>
    <w:p w14:paraId="49896B9D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（单位盖章）</w:t>
      </w:r>
    </w:p>
    <w:p w14:paraId="5C16646D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报价联系人联系电话： </w:t>
      </w:r>
    </w:p>
    <w:p w14:paraId="5AE21980">
      <w:pPr>
        <w:widowControl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    期：202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月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39BC7343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50F97A60">
      <w:pPr>
        <w:pStyle w:val="2"/>
      </w:pPr>
    </w:p>
    <w:p w14:paraId="5D4934EB">
      <w:pPr>
        <w:pStyle w:val="2"/>
      </w:pPr>
    </w:p>
    <w:p w14:paraId="664E6852">
      <w:pPr>
        <w:pStyle w:val="2"/>
      </w:pPr>
    </w:p>
    <w:p w14:paraId="292D79D2">
      <w:pPr>
        <w:pStyle w:val="2"/>
      </w:pPr>
    </w:p>
    <w:p w14:paraId="4D629D77">
      <w:pPr>
        <w:pStyle w:val="2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2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4ZGE1MGI5N2I2MjExMjY2ODRmN2MyM2E2NDliODcifQ=="/>
  </w:docVars>
  <w:rsids>
    <w:rsidRoot w:val="00AD512A"/>
    <w:rsid w:val="0000098C"/>
    <w:rsid w:val="000019DB"/>
    <w:rsid w:val="00003F3D"/>
    <w:rsid w:val="00004B3A"/>
    <w:rsid w:val="000077F8"/>
    <w:rsid w:val="000232BF"/>
    <w:rsid w:val="00024DD5"/>
    <w:rsid w:val="000417AC"/>
    <w:rsid w:val="000523F8"/>
    <w:rsid w:val="00052B6C"/>
    <w:rsid w:val="000549EA"/>
    <w:rsid w:val="0007075D"/>
    <w:rsid w:val="0007090F"/>
    <w:rsid w:val="00071902"/>
    <w:rsid w:val="00074EC9"/>
    <w:rsid w:val="00080E8E"/>
    <w:rsid w:val="00081AF4"/>
    <w:rsid w:val="00081CE5"/>
    <w:rsid w:val="000C585E"/>
    <w:rsid w:val="000D41C3"/>
    <w:rsid w:val="000E79C9"/>
    <w:rsid w:val="0010122E"/>
    <w:rsid w:val="00102C1B"/>
    <w:rsid w:val="00104AC1"/>
    <w:rsid w:val="00113ED2"/>
    <w:rsid w:val="001257CB"/>
    <w:rsid w:val="001334FF"/>
    <w:rsid w:val="0013524A"/>
    <w:rsid w:val="0014456A"/>
    <w:rsid w:val="00145C4C"/>
    <w:rsid w:val="0015347A"/>
    <w:rsid w:val="00156EBD"/>
    <w:rsid w:val="00161652"/>
    <w:rsid w:val="0016273A"/>
    <w:rsid w:val="00187FDC"/>
    <w:rsid w:val="001A68AC"/>
    <w:rsid w:val="001B3149"/>
    <w:rsid w:val="001B5179"/>
    <w:rsid w:val="001C0AF5"/>
    <w:rsid w:val="002004BA"/>
    <w:rsid w:val="002046BD"/>
    <w:rsid w:val="00217A08"/>
    <w:rsid w:val="00235F6E"/>
    <w:rsid w:val="002374DB"/>
    <w:rsid w:val="00257C03"/>
    <w:rsid w:val="00257DC2"/>
    <w:rsid w:val="0026440A"/>
    <w:rsid w:val="00275DBA"/>
    <w:rsid w:val="00285150"/>
    <w:rsid w:val="00296A37"/>
    <w:rsid w:val="002A136F"/>
    <w:rsid w:val="002B1775"/>
    <w:rsid w:val="002B2C51"/>
    <w:rsid w:val="002B67F1"/>
    <w:rsid w:val="002C3CDB"/>
    <w:rsid w:val="002C4CED"/>
    <w:rsid w:val="002C5CF1"/>
    <w:rsid w:val="002D3663"/>
    <w:rsid w:val="002D5665"/>
    <w:rsid w:val="002E7E9E"/>
    <w:rsid w:val="002F0A4F"/>
    <w:rsid w:val="002F130F"/>
    <w:rsid w:val="002F15D3"/>
    <w:rsid w:val="00304EE2"/>
    <w:rsid w:val="0031327A"/>
    <w:rsid w:val="003266A8"/>
    <w:rsid w:val="00327EC2"/>
    <w:rsid w:val="00350F94"/>
    <w:rsid w:val="00351D38"/>
    <w:rsid w:val="00366138"/>
    <w:rsid w:val="00370CDD"/>
    <w:rsid w:val="003824F6"/>
    <w:rsid w:val="00382A94"/>
    <w:rsid w:val="00384BF3"/>
    <w:rsid w:val="003877F7"/>
    <w:rsid w:val="00391044"/>
    <w:rsid w:val="00391C87"/>
    <w:rsid w:val="00392CB6"/>
    <w:rsid w:val="00394188"/>
    <w:rsid w:val="003A4E0B"/>
    <w:rsid w:val="003B7386"/>
    <w:rsid w:val="00416B76"/>
    <w:rsid w:val="00416F3C"/>
    <w:rsid w:val="00434E2D"/>
    <w:rsid w:val="004402C0"/>
    <w:rsid w:val="00445FEF"/>
    <w:rsid w:val="00454C1C"/>
    <w:rsid w:val="00457F09"/>
    <w:rsid w:val="00474400"/>
    <w:rsid w:val="00474DA2"/>
    <w:rsid w:val="00487E82"/>
    <w:rsid w:val="004910BD"/>
    <w:rsid w:val="004979D5"/>
    <w:rsid w:val="004A1247"/>
    <w:rsid w:val="004B5767"/>
    <w:rsid w:val="004F48E0"/>
    <w:rsid w:val="00536D5B"/>
    <w:rsid w:val="005916C4"/>
    <w:rsid w:val="005B008A"/>
    <w:rsid w:val="005B4F11"/>
    <w:rsid w:val="005E57A4"/>
    <w:rsid w:val="005E5A01"/>
    <w:rsid w:val="00600983"/>
    <w:rsid w:val="00600EB5"/>
    <w:rsid w:val="00601B10"/>
    <w:rsid w:val="00626B03"/>
    <w:rsid w:val="00630550"/>
    <w:rsid w:val="0063445D"/>
    <w:rsid w:val="00635664"/>
    <w:rsid w:val="0065476C"/>
    <w:rsid w:val="00672253"/>
    <w:rsid w:val="00682BA0"/>
    <w:rsid w:val="00687F2C"/>
    <w:rsid w:val="006A1A3F"/>
    <w:rsid w:val="006A6072"/>
    <w:rsid w:val="006B180C"/>
    <w:rsid w:val="006C77C6"/>
    <w:rsid w:val="006E1438"/>
    <w:rsid w:val="007022B3"/>
    <w:rsid w:val="0070727F"/>
    <w:rsid w:val="00731B49"/>
    <w:rsid w:val="007341F7"/>
    <w:rsid w:val="00734E99"/>
    <w:rsid w:val="00740A1F"/>
    <w:rsid w:val="007418A9"/>
    <w:rsid w:val="0074781A"/>
    <w:rsid w:val="007568DB"/>
    <w:rsid w:val="00756BF5"/>
    <w:rsid w:val="00771869"/>
    <w:rsid w:val="00776AAA"/>
    <w:rsid w:val="00797EC0"/>
    <w:rsid w:val="007A14C5"/>
    <w:rsid w:val="007A45AB"/>
    <w:rsid w:val="007A6DE2"/>
    <w:rsid w:val="007B1756"/>
    <w:rsid w:val="007C2240"/>
    <w:rsid w:val="007C6B45"/>
    <w:rsid w:val="007D0A17"/>
    <w:rsid w:val="007E73B9"/>
    <w:rsid w:val="00801C13"/>
    <w:rsid w:val="008229F4"/>
    <w:rsid w:val="00826B8F"/>
    <w:rsid w:val="00845207"/>
    <w:rsid w:val="008528C3"/>
    <w:rsid w:val="00854CC9"/>
    <w:rsid w:val="00860E04"/>
    <w:rsid w:val="0087590A"/>
    <w:rsid w:val="008852CE"/>
    <w:rsid w:val="008870E7"/>
    <w:rsid w:val="008925A1"/>
    <w:rsid w:val="008B2D85"/>
    <w:rsid w:val="008B7971"/>
    <w:rsid w:val="008B7CEE"/>
    <w:rsid w:val="008C4023"/>
    <w:rsid w:val="008F1824"/>
    <w:rsid w:val="00903CE7"/>
    <w:rsid w:val="00905BA0"/>
    <w:rsid w:val="00905FC3"/>
    <w:rsid w:val="009103FB"/>
    <w:rsid w:val="00911C0E"/>
    <w:rsid w:val="009246C9"/>
    <w:rsid w:val="009364FC"/>
    <w:rsid w:val="00944474"/>
    <w:rsid w:val="00945967"/>
    <w:rsid w:val="00953F7D"/>
    <w:rsid w:val="00955079"/>
    <w:rsid w:val="0097172B"/>
    <w:rsid w:val="00971A28"/>
    <w:rsid w:val="009746B2"/>
    <w:rsid w:val="009835B6"/>
    <w:rsid w:val="00984496"/>
    <w:rsid w:val="009B5153"/>
    <w:rsid w:val="009B7EED"/>
    <w:rsid w:val="009C7C46"/>
    <w:rsid w:val="009F1BD2"/>
    <w:rsid w:val="00A15710"/>
    <w:rsid w:val="00A22AA0"/>
    <w:rsid w:val="00A24DDC"/>
    <w:rsid w:val="00A51CE9"/>
    <w:rsid w:val="00A5748F"/>
    <w:rsid w:val="00A8277E"/>
    <w:rsid w:val="00A8573D"/>
    <w:rsid w:val="00AA10D2"/>
    <w:rsid w:val="00AB17B6"/>
    <w:rsid w:val="00AB60E9"/>
    <w:rsid w:val="00AB74A0"/>
    <w:rsid w:val="00AC2902"/>
    <w:rsid w:val="00AD1CBC"/>
    <w:rsid w:val="00AD24BD"/>
    <w:rsid w:val="00AD512A"/>
    <w:rsid w:val="00AF0229"/>
    <w:rsid w:val="00B05785"/>
    <w:rsid w:val="00B22B58"/>
    <w:rsid w:val="00B241CA"/>
    <w:rsid w:val="00B30078"/>
    <w:rsid w:val="00B345EF"/>
    <w:rsid w:val="00B4174B"/>
    <w:rsid w:val="00B42E79"/>
    <w:rsid w:val="00B46F6C"/>
    <w:rsid w:val="00B653EF"/>
    <w:rsid w:val="00B66BD9"/>
    <w:rsid w:val="00B67216"/>
    <w:rsid w:val="00B71810"/>
    <w:rsid w:val="00B71EC9"/>
    <w:rsid w:val="00B9652E"/>
    <w:rsid w:val="00BA189C"/>
    <w:rsid w:val="00BA1991"/>
    <w:rsid w:val="00BA74A5"/>
    <w:rsid w:val="00BB461E"/>
    <w:rsid w:val="00BB5263"/>
    <w:rsid w:val="00BC2BAC"/>
    <w:rsid w:val="00BC5EED"/>
    <w:rsid w:val="00BC74D7"/>
    <w:rsid w:val="00BC7983"/>
    <w:rsid w:val="00BE3574"/>
    <w:rsid w:val="00BF13BF"/>
    <w:rsid w:val="00BF315B"/>
    <w:rsid w:val="00C00BA8"/>
    <w:rsid w:val="00C021D6"/>
    <w:rsid w:val="00C15688"/>
    <w:rsid w:val="00C25135"/>
    <w:rsid w:val="00C512D6"/>
    <w:rsid w:val="00C66004"/>
    <w:rsid w:val="00C701F2"/>
    <w:rsid w:val="00C73894"/>
    <w:rsid w:val="00C95A34"/>
    <w:rsid w:val="00CA1574"/>
    <w:rsid w:val="00CA2C14"/>
    <w:rsid w:val="00CB237D"/>
    <w:rsid w:val="00CC3FB6"/>
    <w:rsid w:val="00CD1BEF"/>
    <w:rsid w:val="00CD3833"/>
    <w:rsid w:val="00CE431E"/>
    <w:rsid w:val="00CF1E1D"/>
    <w:rsid w:val="00CF6AFB"/>
    <w:rsid w:val="00D02581"/>
    <w:rsid w:val="00D0338E"/>
    <w:rsid w:val="00D0556C"/>
    <w:rsid w:val="00D20571"/>
    <w:rsid w:val="00D33ED9"/>
    <w:rsid w:val="00D4295A"/>
    <w:rsid w:val="00D46CCB"/>
    <w:rsid w:val="00D54761"/>
    <w:rsid w:val="00D61B06"/>
    <w:rsid w:val="00D922BB"/>
    <w:rsid w:val="00DC3B9E"/>
    <w:rsid w:val="00DC57A8"/>
    <w:rsid w:val="00DF0BCD"/>
    <w:rsid w:val="00DF1601"/>
    <w:rsid w:val="00DF7ADB"/>
    <w:rsid w:val="00E07A16"/>
    <w:rsid w:val="00E208ED"/>
    <w:rsid w:val="00EC18A5"/>
    <w:rsid w:val="00EC36D5"/>
    <w:rsid w:val="00EC5E48"/>
    <w:rsid w:val="00ED1B6D"/>
    <w:rsid w:val="00ED34F8"/>
    <w:rsid w:val="00EE2367"/>
    <w:rsid w:val="00EE28CE"/>
    <w:rsid w:val="00EE2E6F"/>
    <w:rsid w:val="00EE7951"/>
    <w:rsid w:val="00EF11AE"/>
    <w:rsid w:val="00F14D7E"/>
    <w:rsid w:val="00F14E27"/>
    <w:rsid w:val="00F179D1"/>
    <w:rsid w:val="00F206B7"/>
    <w:rsid w:val="00F24E5F"/>
    <w:rsid w:val="00F33775"/>
    <w:rsid w:val="00F4143A"/>
    <w:rsid w:val="00F41BC9"/>
    <w:rsid w:val="00F46EE1"/>
    <w:rsid w:val="00F47BE6"/>
    <w:rsid w:val="00F72986"/>
    <w:rsid w:val="00F824F1"/>
    <w:rsid w:val="00F937BF"/>
    <w:rsid w:val="00FB5578"/>
    <w:rsid w:val="00FC5930"/>
    <w:rsid w:val="00FE2C01"/>
    <w:rsid w:val="00FE5859"/>
    <w:rsid w:val="00FF4CE8"/>
    <w:rsid w:val="00FF65B3"/>
    <w:rsid w:val="053977F2"/>
    <w:rsid w:val="063E335E"/>
    <w:rsid w:val="08380156"/>
    <w:rsid w:val="089468A6"/>
    <w:rsid w:val="093D73D9"/>
    <w:rsid w:val="0EBB6A07"/>
    <w:rsid w:val="14662A55"/>
    <w:rsid w:val="14CE650F"/>
    <w:rsid w:val="198F6BB7"/>
    <w:rsid w:val="1ACC6A0A"/>
    <w:rsid w:val="1C713639"/>
    <w:rsid w:val="211D7F0D"/>
    <w:rsid w:val="299E0007"/>
    <w:rsid w:val="2A9E7319"/>
    <w:rsid w:val="2AAB3FD6"/>
    <w:rsid w:val="2C1016F4"/>
    <w:rsid w:val="2D5F513E"/>
    <w:rsid w:val="30DB21E2"/>
    <w:rsid w:val="31716B10"/>
    <w:rsid w:val="344145B8"/>
    <w:rsid w:val="380F56D2"/>
    <w:rsid w:val="3A3E577E"/>
    <w:rsid w:val="3BD05B98"/>
    <w:rsid w:val="3E7F2AF6"/>
    <w:rsid w:val="41260B15"/>
    <w:rsid w:val="461A251E"/>
    <w:rsid w:val="492478B1"/>
    <w:rsid w:val="4B955594"/>
    <w:rsid w:val="53677484"/>
    <w:rsid w:val="56603486"/>
    <w:rsid w:val="56EC1644"/>
    <w:rsid w:val="58C25CA9"/>
    <w:rsid w:val="5C5269B9"/>
    <w:rsid w:val="607C7C2B"/>
    <w:rsid w:val="65A95024"/>
    <w:rsid w:val="687E6956"/>
    <w:rsid w:val="68FD05B8"/>
    <w:rsid w:val="69215C3E"/>
    <w:rsid w:val="772E3D3E"/>
    <w:rsid w:val="786E69EF"/>
    <w:rsid w:val="79211120"/>
    <w:rsid w:val="7A4E7799"/>
    <w:rsid w:val="7D5F2114"/>
    <w:rsid w:val="7E7734C9"/>
    <w:rsid w:val="7EA73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0"/>
    </w:rPr>
  </w:style>
  <w:style w:type="paragraph" w:styleId="6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annotation subject"/>
    <w:basedOn w:val="7"/>
    <w:next w:val="7"/>
    <w:link w:val="31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0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文档结构图 字符"/>
    <w:basedOn w:val="16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23">
    <w:name w:val="日期 字符"/>
    <w:basedOn w:val="16"/>
    <w:link w:val="8"/>
    <w:semiHidden/>
    <w:qFormat/>
    <w:uiPriority w:val="99"/>
  </w:style>
  <w:style w:type="character" w:customStyle="1" w:styleId="24">
    <w:name w:val="标题 2 字符"/>
    <w:basedOn w:val="16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25">
    <w:name w:val="标题 1 字符"/>
    <w:basedOn w:val="16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6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8">
    <w:name w:val="正文-2字符首行缩进"/>
    <w:basedOn w:val="1"/>
    <w:link w:val="29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29">
    <w:name w:val="正文-2字符首行缩进 Char"/>
    <w:link w:val="28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30">
    <w:name w:val="批注文字 字符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31">
    <w:name w:val="批注主题 字符"/>
    <w:basedOn w:val="30"/>
    <w:link w:val="13"/>
    <w:semiHidden/>
    <w:qFormat/>
    <w:uiPriority w:val="99"/>
    <w:rPr>
      <w:b/>
      <w:bCs/>
      <w:kern w:val="2"/>
      <w:sz w:val="21"/>
      <w:szCs w:val="22"/>
    </w:rPr>
  </w:style>
  <w:style w:type="character" w:customStyle="1" w:styleId="32">
    <w:name w:val="批注框文本 字符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33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标题 3 字符"/>
    <w:basedOn w:val="16"/>
    <w:link w:val="5"/>
    <w:qFormat/>
    <w:uiPriority w:val="9"/>
    <w:rPr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28E9-BF09-4309-9DA1-E794E5E47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85</Words>
  <Characters>89</Characters>
  <Lines>7</Lines>
  <Paragraphs>2</Paragraphs>
  <TotalTime>6</TotalTime>
  <ScaleCrop>false</ScaleCrop>
  <LinksUpToDate>false</LinksUpToDate>
  <CharactersWithSpaces>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2021-07-22T10:44:00Z</dcterms:created>
  <dc:creator>Windows 用户</dc:creator>
  <cp:lastModifiedBy>南拂清风</cp:lastModifiedBy>
  <cp:lastPrinted>2020-04-08T06:08:00Z</cp:lastPrinted>
  <dcterms:modified xsi:type="dcterms:W3CDTF">2025-01-17T00:28:00Z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6E1ADA5EA8C7417391C3930A0DAE76C3</vt:lpwstr>
  </property>
  <property fmtid="{D5CDD505-2E9C-101B-9397-08002B2CF9AE}" pid="4" name="KSOTemplateDocerSaveRecord">
    <vt:lpwstr>eyJoZGlkIjoiYTE4MzNkYTQ1YzFhNjFkNmEzYjkxNmRiODkxYzNkZGEiLCJ1c2VySWQiOiI1NDk1ODE3MjMifQ==</vt:lpwstr>
  </property>
</Properties>
</file>