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623F2F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 w:hint="eastAsia"/>
          <w:b/>
          <w:bCs/>
          <w:sz w:val="40"/>
          <w:szCs w:val="40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0"/>
          <w:szCs w:val="40"/>
        </w:rPr>
        <w:t>单体公寓床</w:t>
      </w:r>
      <w:r>
        <w:rPr>
          <w:rFonts w:ascii="宋体" w:cs="宋体" w:eastAsia="宋体" w:hAnsi="宋体" w:hint="eastAsia"/>
          <w:b/>
          <w:bCs/>
          <w:sz w:val="40"/>
          <w:szCs w:val="40"/>
          <w:lang w:val="en-US" w:eastAsia="zh-CN"/>
        </w:rPr>
        <w:t>参数</w:t>
      </w:r>
    </w:p>
    <w:p w14:paraId="17F9D232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drawing>
          <wp:inline distL="0" distT="0" distB="0" distR="0">
            <wp:extent cx="5974080" cy="3421380"/>
            <wp:effectExtent l="0" t="0" r="7620" b="7620"/>
            <wp:docPr id="1026" name="图片 2" descr="bc8560dba944669c43bc53fa068c67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74080" cy="34213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6873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1、床架规格：2000mm×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10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00mm×2050mm</w:t>
      </w:r>
    </w:p>
    <w:p w14:paraId="117CF2A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2、公寓床必须符合：QB/T 2741-2013《学生公寓多功能家具》、GB/T 3325-20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24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《金属家具通用技术条件》等相关国家标准；床架管材及其他部位材质必须符合相关技术要求及国家标准要求。</w:t>
      </w:r>
    </w:p>
    <w:p w14:paraId="7FE67C66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3、立柱：</w:t>
      </w:r>
      <w:r>
        <w:rPr>
          <w:rFonts w:ascii="宋体" w:cs="宋体" w:eastAsia="宋体" w:hAnsi="宋体" w:hint="eastAsia"/>
          <w:sz w:val="24"/>
          <w:szCs w:val="24"/>
        </w:rPr>
        <w:t>方管</w:t>
      </w:r>
      <w:r>
        <w:rPr>
          <w:rFonts w:ascii="宋体" w:cs="宋体" w:hAnsi="宋体" w:hint="eastAsia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0mm×</w:t>
      </w:r>
      <w:r>
        <w:rPr>
          <w:rFonts w:ascii="宋体" w:cs="宋体" w:hAnsi="宋体" w:hint="eastAsia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0mm，厚度1.2mm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优质带钢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color w:val="auto"/>
          <w:sz w:val="24"/>
          <w:szCs w:val="24"/>
          <w:highlight w:val="none"/>
        </w:rPr>
        <w:t>表面经优质环氧聚酯塑粉静电喷塑处理</w:t>
      </w:r>
      <w:r>
        <w:rPr>
          <w:rFonts w:ascii="宋体" w:cs="宋体" w:eastAsia="宋体" w:hAnsi="宋体" w:hint="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32534507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4、床母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宋体" w:cs="宋体" w:eastAsia="宋体" w:hAnsi="宋体" w:hint="eastAsia"/>
          <w:sz w:val="24"/>
          <w:szCs w:val="24"/>
        </w:rPr>
        <w:t>方管50mm×25mm，厚度1.2mm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优质带钢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color w:val="auto"/>
          <w:sz w:val="24"/>
          <w:szCs w:val="24"/>
          <w:highlight w:val="none"/>
        </w:rPr>
        <w:t>表面经优质环氧聚酯塑粉静电喷塑处理</w:t>
      </w:r>
      <w:r>
        <w:rPr>
          <w:rFonts w:ascii="宋体" w:cs="宋体" w:eastAsia="宋体" w:hAnsi="宋体" w:hint="eastAsia"/>
          <w:color w:val="auto"/>
          <w:sz w:val="24"/>
          <w:szCs w:val="24"/>
          <w:highlight w:val="none"/>
          <w:lang w:val="en-US" w:eastAsia="zh-CN"/>
        </w:rPr>
        <w:t>。</w:t>
      </w:r>
      <w:bookmarkStart w:id="0" w:name="_GoBack"/>
      <w:bookmarkEnd w:id="0"/>
    </w:p>
    <w:p w14:paraId="06E38FF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5、侧护栏：护栏板</w:t>
      </w:r>
      <w:r>
        <w:rPr>
          <w:rFonts w:ascii="宋体" w:cs="宋体" w:eastAsia="宋体" w:hAnsi="宋体" w:hint="eastAsia"/>
          <w:sz w:val="24"/>
          <w:szCs w:val="24"/>
        </w:rPr>
        <w:t>采用整体式，整体高度5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0mm，规格为 860*550/400*18mm。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护栏板基材采用E1级15mm厚三聚氰胺饰面板，四周整体一次成型PP塑料注塑嵌边，四周无接缝。档头上部设计有符合人体工程学的舒适全塑靠板。档头横管采用50mm×25mm×1.2mm矩形钢管；</w:t>
      </w:r>
    </w:p>
    <w:p w14:paraId="55AC6F3E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jc w:val="center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inline distL="0" distT="0" distB="0" distR="0">
            <wp:extent cx="1559560" cy="3021965"/>
            <wp:effectExtent l="0" t="0" r="6985" b="2540"/>
            <wp:docPr id="1027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559560" cy="30219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82E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6、床横：采用的是20mm×30mm×1.0mm的矩形管卡槽式嵌入。</w:t>
      </w:r>
    </w:p>
    <w:p w14:paraId="279E9E8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jc w:val="left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7、卡扣连接件：采用2.0mm优质钢板经冲压一次成型，连接件规格30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×30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×2.0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×190mm ，连接方式：采用“H”型卡扣式连接（无螺丝连接），改变了传统的螺杆连接，独特的卡扣嵌入式设计，既美观又避免了传统螺杆连接长期使用后产生生锈级松动等缺点，使得安装更为便捷省力。</w:t>
      </w:r>
    </w:p>
    <w:p w14:paraId="48476B7F">
      <w:pPr>
        <w:pStyle w:val="style1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inline distL="0" distT="0" distB="0" distR="0">
            <wp:extent cx="1110615" cy="1411605"/>
            <wp:effectExtent l="0" t="0" r="13334" b="17145"/>
            <wp:docPr id="1028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0615" cy="14116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BBB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8、床护栏：高度390mm，规格为1560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390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25mm，护栏挡板位于前床厅的上方;护栏挡板基材采用E1级25mm厚中密度纤维板基材，四周整体一次成型PP塑料注塑嵌边，镂空设计，镂空边缘一次成型PP塑料注塑嵌边，边缘无明显接缝，床厅护栏档板采用整体式。</w:t>
      </w:r>
    </w:p>
    <w:p w14:paraId="6661793E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jc w:val="center"/>
        <w:textAlignment w:val="auto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drawing>
          <wp:inline distL="0" distT="0" distB="0" distR="0">
            <wp:extent cx="2828925" cy="971550"/>
            <wp:effectExtent l="0" t="0" r="9525" b="0"/>
            <wp:docPr id="1029" name="图片 1" descr="174158755247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28925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86AB7B0">
      <w:pPr>
        <w:pStyle w:val="style0"/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left="0" w:right="0"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9、爬梯：爬梯钢架采用尺寸20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×40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×1.2mm厚高频焊接椭圆管制作，底部脚套采用优质塑料经模具压注成形，防潮防擦伤地面。爬梯与床立柱通过钢管连接，增加稳固性；爬梯踏板采用400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×100mm全钢制压型脚踏板，踏板表面带防滑条纹，具有防止学生意外滑倒等功能。爬梯管底部采用外嵌式可调节防潮脚套。</w:t>
      </w:r>
    </w:p>
    <w:p w14:paraId="6383F977">
      <w:pPr>
        <w:pStyle w:val="style0"/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left="0" w:right="0"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10、蚊帐杆：</w:t>
      </w:r>
      <w:r>
        <w:rPr>
          <w:rFonts w:ascii="宋体" w:cs="宋体" w:eastAsia="宋体" w:hAnsi="宋体" w:hint="eastAsia"/>
          <w:color w:val="auto"/>
          <w:sz w:val="24"/>
          <w:szCs w:val="24"/>
        </w:rPr>
        <w:t>采用Φ16mm，厚度1.</w:t>
      </w:r>
      <w:r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color w:val="auto"/>
          <w:sz w:val="24"/>
          <w:szCs w:val="24"/>
        </w:rPr>
        <w:t>mm的圆管为支撑,高度 1100mm；</w:t>
      </w:r>
    </w:p>
    <w:p w14:paraId="44F908A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11、床板：采用15mm厚杉木板拼接而成，无闪边，板数不超过7块，经干燥防腐、防蛀处理，板底加固杉木条为支撑点，制作牢固可靠，双面平整。应无贯通裂缝，无虫蛀现象，外表无腐朽材。</w:t>
      </w:r>
    </w:p>
    <w:p w14:paraId="3D62586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 w:firstLineChars="200"/>
        <w:textAlignment w:val="auto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二、床下柜参数</w:t>
      </w:r>
    </w:p>
    <w:p w14:paraId="5B5E4A40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jc w:val="center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inline distL="0" distT="0" distB="0" distR="0">
            <wp:extent cx="3657600" cy="3209925"/>
            <wp:effectExtent l="0" t="0" r="0" b="9525"/>
            <wp:docPr id="1030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57600" cy="3209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8F6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整体规格：</w:t>
      </w:r>
      <w:r>
        <w:rPr>
          <w:rFonts w:ascii="宋体" w:cs="宋体" w:eastAsia="宋体" w:hAnsi="宋体" w:hint="eastAsia"/>
          <w:sz w:val="24"/>
          <w:szCs w:val="24"/>
        </w:rPr>
        <w:t>长19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00</w:t>
      </w:r>
      <w:r>
        <w:rPr>
          <w:rFonts w:ascii="宋体" w:cs="宋体" w:eastAsia="宋体" w:hAnsi="宋体" w:hint="eastAsia"/>
          <w:sz w:val="24"/>
          <w:szCs w:val="24"/>
        </w:rPr>
        <w:t>mm×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深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6</w:t>
      </w:r>
      <w:r>
        <w:rPr>
          <w:rFonts w:ascii="宋体" w:cs="宋体" w:eastAsia="宋体" w:hAnsi="宋体" w:hint="eastAsia"/>
          <w:sz w:val="24"/>
          <w:szCs w:val="24"/>
        </w:rPr>
        <w:t>00mm×高1680mm</w:t>
      </w:r>
    </w:p>
    <w:p w14:paraId="597B4DD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1、衣柜：</w:t>
      </w:r>
    </w:p>
    <w:p w14:paraId="6E67E886">
      <w:pPr>
        <w:pStyle w:val="style409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right="-15" w:firstLine="420" w:firstLineChars="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（1）规格尺寸：700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cs="宋体" w:eastAsia="宋体" w:hAnsi="宋体" w:hint="eastAsia"/>
          <w:sz w:val="24"/>
          <w:szCs w:val="24"/>
        </w:rPr>
        <w:t>长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</w:rPr>
        <w:t>×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60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</w:rPr>
        <w:t>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深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</w:rPr>
        <w:t>×1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68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</w:rPr>
        <w:t>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高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eastAsia="zh-CN"/>
        </w:rPr>
        <w:t>）</w:t>
      </w:r>
    </w:p>
    <w:p w14:paraId="544911A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jc w:val="left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</w:rPr>
        <w:t>基材：</w:t>
      </w:r>
      <w:r>
        <w:rPr>
          <w:rFonts w:ascii="宋体" w:cs="宋体" w:eastAsia="宋体" w:hAnsi="宋体" w:hint="eastAsia"/>
          <w:b w:val="false"/>
          <w:bCs/>
          <w:sz w:val="24"/>
          <w:szCs w:val="24"/>
        </w:rPr>
        <w:t>整体</w:t>
      </w:r>
      <w:r>
        <w:rPr>
          <w:rFonts w:ascii="宋体" w:cs="宋体" w:eastAsia="宋体" w:hAnsi="宋体" w:hint="eastAsia"/>
          <w:color w:val="auto"/>
          <w:sz w:val="24"/>
          <w:szCs w:val="24"/>
          <w:highlight w:val="none"/>
        </w:rPr>
        <w:t>基材采用冷轧钢板制作，柜体侧护板、层板、顶板、背板等均采用0.6mm厚冷轧钢板冲压成型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。衣柜为单开柜门，配备拉手。</w:t>
      </w:r>
    </w:p>
    <w:p w14:paraId="7D33E3D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2、书桌架：</w:t>
      </w:r>
    </w:p>
    <w:p w14:paraId="5A82D8A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0"/>
        <w:jc w:val="left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（1）整体规格：1680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（高）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1200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（长）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600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（深）；基材采用采用18mm厚三聚氰胺刨花板，板面四周采用1.2mm厚PVC封边,封边牢固、整洁、无毛刺，线条平直，接缝吻合；</w:t>
      </w:r>
    </w:p>
    <w:p w14:paraId="0D20CAE7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jc w:val="both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书桌分为上下两部分，上面部分为书架，尺寸为300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（高）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1200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（长）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300mm（深）；离桌面620mm，书架2块隔板分三格，中间留空。下部为书桌，书桌高度为760mm，带主机柜；桌面规格为：1200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长</w:t>
      </w:r>
      <w:r>
        <w:rPr>
          <w:rFonts w:ascii="宋体" w:cs="宋体" w:eastAsia="宋体" w:hAnsi="宋体" w:hint="eastAsia"/>
          <w:sz w:val="24"/>
          <w:szCs w:val="24"/>
        </w:rPr>
        <w:t>×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600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深。颜色为：原木色。桌面设置镂空背板，可放置挂钩，挂耳机，挂钥匙等小物品。</w:t>
      </w:r>
    </w:p>
    <w:p w14:paraId="1D2A2C2A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jc w:val="both"/>
        <w:textAlignment w:val="auto"/>
        <w:rPr>
          <w:rFonts w:ascii="宋体" w:cs="宋体" w:eastAsia="宋体" w:hAnsi="宋体" w:hint="eastAsia"/>
          <w:b/>
          <w:bCs/>
          <w:sz w:val="24"/>
          <w:szCs w:val="24"/>
          <w:vertAlign w:val="baseline"/>
          <w:lang w:val="en-US" w:eastAsia="zh-CN"/>
        </w:rPr>
      </w:pPr>
    </w:p>
    <w:p w14:paraId="5FB4C330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jc w:val="both"/>
        <w:textAlignment w:val="auto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vertAlign w:val="baseline"/>
          <w:lang w:val="en-US" w:eastAsia="zh-CN"/>
        </w:rPr>
        <w:t>三、公寓椅参数</w:t>
      </w:r>
    </w:p>
    <w:p w14:paraId="0FCAAF10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20" w:firstLineChars="0"/>
        <w:jc w:val="center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inline distL="0" distT="0" distB="0" distR="0">
            <wp:extent cx="2407920" cy="3709035"/>
            <wp:effectExtent l="0" t="0" r="11430" b="5715"/>
            <wp:docPr id="1031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7920" cy="37090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72C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规格:长510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×宽470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×高460-860mm</w:t>
      </w:r>
    </w:p>
    <w:p w14:paraId="7701BF0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1、成型全新PP连体胶壳全新原材料；</w:t>
      </w:r>
    </w:p>
    <w:p w14:paraId="27900E2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2、架子：14管1.5mm厚度A3钢材喷白色脚架；</w:t>
      </w:r>
    </w:p>
    <w:p w14:paraId="2938570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3、椅身过110KG拉背测试；</w:t>
      </w:r>
    </w:p>
    <w:p w14:paraId="6021344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4、胶壳：（白、绿、蓝，红4色可选）；</w:t>
      </w:r>
    </w:p>
    <w:p w14:paraId="3C0D833D"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360"/>
        <w:ind w:firstLine="480" w:firstLineChars="200"/>
        <w:jc w:val="both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vertAlign w:val="baseline"/>
          <w:lang w:val="en-US" w:eastAsia="zh-CN"/>
        </w:rPr>
        <w:t>5、面料高级耐磨弹力绒布座饰面；</w:t>
      </w:r>
    </w:p>
    <w:sectPr>
      <w:pgSz w:w="11906" w:h="16838" w:orient="portrait"/>
      <w:pgMar w:top="1270" w:right="1247" w:bottom="115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Autospacing="false" w:afterAutospacing="false" w:lineRule="auto" w:line="360"/>
      <w:jc w:val="left"/>
      <w:outlineLvl w:val="0"/>
    </w:pPr>
    <w:rPr>
      <w:rFonts w:ascii="Times New Roman" w:cs="Times New Roman" w:eastAsia="宋体" w:hAnsi="Times New Roman"/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Autospacing="false" w:afterAutospacing="false" w:lineRule="auto" w:line="240"/>
      <w:jc w:val="left"/>
      <w:outlineLvl w:val="1"/>
    </w:pPr>
    <w:rPr>
      <w:rFonts w:ascii="Arial" w:cs="Times New Roman" w:eastAsia="宋体" w:hAnsi="Arial"/>
      <w:b/>
      <w:color w:val="000000"/>
      <w:kern w:val="1"/>
      <w:sz w:val="36"/>
    </w:rPr>
  </w:style>
  <w:style w:type="paragraph" w:styleId="style3">
    <w:name w:val="heading 3"/>
    <w:basedOn w:val="style0"/>
    <w:next w:val="style0"/>
    <w:link w:val="style4097"/>
    <w:qFormat/>
    <w:uiPriority w:val="0"/>
    <w:pPr>
      <w:keepNext/>
      <w:keepLines/>
      <w:spacing w:lineRule="auto" w:line="240"/>
      <w:outlineLvl w:val="2"/>
    </w:pPr>
    <w:rPr>
      <w:rFonts w:ascii="Calibri" w:cs="Times New Roman" w:eastAsia="宋体" w:hAnsi="Calibri"/>
      <w:b/>
      <w:bCs/>
      <w:sz w:val="32"/>
      <w:szCs w:val="32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widowControl/>
      <w:spacing w:before="120" w:after="120" w:lineRule="auto" w:line="360"/>
      <w:jc w:val="center"/>
      <w:outlineLvl w:val="3"/>
    </w:pPr>
    <w:rPr>
      <w:rFonts w:ascii="Arial" w:eastAsia="宋体" w:hAnsi="Arial"/>
      <w:b/>
      <w:kern w:val="0"/>
      <w:sz w:val="28"/>
      <w:szCs w:val="20"/>
    </w:rPr>
  </w:style>
  <w:style w:type="paragraph" w:styleId="style5">
    <w:name w:val="heading 5"/>
    <w:basedOn w:val="style0"/>
    <w:next w:val="style0"/>
    <w:qFormat/>
    <w:uiPriority w:val="0"/>
    <w:pPr>
      <w:keepNext/>
      <w:keepLines/>
      <w:spacing w:beforeAutospacing="false" w:afterAutospacing="false" w:lineRule="auto" w:line="240"/>
      <w:outlineLvl w:val="4"/>
    </w:pPr>
    <w:rPr>
      <w:rFonts w:ascii="Times New Roman" w:cs="Times New Roman" w:eastAsia="宋体" w:hAnsi="Times New Roman"/>
      <w:b/>
      <w:sz w:val="2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 w:afterAutospacing="false"/>
    </w:pPr>
    <w:rPr/>
  </w:style>
  <w:style w:type="paragraph" w:styleId="style19">
    <w:name w:val="toc 1"/>
    <w:basedOn w:val="style0"/>
    <w:next w:val="style0"/>
    <w:qFormat/>
    <w:uiPriority w:val="0"/>
    <w:pPr>
      <w:spacing w:lineRule="auto" w:line="360"/>
    </w:pPr>
    <w:rPr>
      <w:rFonts w:ascii="Times New Roman" w:eastAsia="宋体" w:hAnsi="Times New Roman"/>
      <w:b/>
      <w:sz w:val="24"/>
    </w:rPr>
  </w:style>
  <w:style w:type="paragraph" w:styleId="style20">
    <w:name w:val="toc 2"/>
    <w:basedOn w:val="style0"/>
    <w:next w:val="style0"/>
    <w:qFormat/>
    <w:uiPriority w:val="0"/>
    <w:pPr>
      <w:ind w:left="420" w:leftChars="200"/>
    </w:pPr>
    <w:rPr>
      <w:rFonts w:ascii="Calibri" w:cs="宋体" w:eastAsia="宋体" w:hAnsi="Calibri"/>
      <w:b/>
      <w:sz w:val="24"/>
      <w:szCs w:val="22"/>
      <w14:ligatures xmlns:w14="http://schemas.microsoft.com/office/word/2010/wordml" w14:val="standardContextual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3 Char"/>
    <w:next w:val="style4097"/>
    <w:link w:val="style3"/>
    <w:qFormat/>
    <w:uiPriority w:val="0"/>
    <w:rPr>
      <w:rFonts w:ascii="Calibri" w:cs="Times New Roman" w:eastAsia="宋体" w:hAnsi="Calibri"/>
      <w:b/>
      <w:bCs/>
      <w:kern w:val="2"/>
      <w:sz w:val="32"/>
      <w:szCs w:val="32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仿宋" w:cs="仿宋" w:eastAsia="仿宋" w:hAnsi="仿宋"/>
      <w:lang w:val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Words>1181</Words>
  <Pages>4</Pages>
  <Characters>1469</Characters>
  <Application>WPS Office</Application>
  <DocSecurity>0</DocSecurity>
  <Paragraphs>34</Paragraphs>
  <ScaleCrop>false</ScaleCrop>
  <LinksUpToDate>false</LinksUpToDate>
  <CharactersWithSpaces>1474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2025-03-10T02:13:00Z</dcterms:created>
  <dc:creator>A教学家具-覃月玲13557688668</dc:creator>
  <lastModifiedBy>PHZ110</lastModifiedBy>
  <dcterms:modified xsi:type="dcterms:W3CDTF">2025-03-10T08:18:02Z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C6C601EFC67C4B83AA03211D5E230E85_13</vt:lpwstr>
  </property>
  <property fmtid="{D5CDD505-2E9C-101B-9397-08002B2CF9AE}" pid="4" name="KSOTemplateDocerSaveRecord">
    <vt:lpwstr>eyJoZGlkIjoiY2NkNDQ3ZjI2NGI5MWViYzY0MjZjY2U2ZDE4YmI4YTAiLCJ1c2VySWQiOiI1NjAzNTYyMTIifQ==</vt:lpwstr>
  </property>
</Properties>
</file>